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C48B" w14:textId="012EA5C5" w:rsidR="00FE067E" w:rsidRPr="006B61DC" w:rsidRDefault="00CD36CF" w:rsidP="00CC1F3B">
      <w:pPr>
        <w:pStyle w:val="TitlePageOrigin"/>
        <w:rPr>
          <w:color w:val="auto"/>
        </w:rPr>
      </w:pPr>
      <w:r w:rsidRPr="006B61DC">
        <w:rPr>
          <w:color w:val="auto"/>
        </w:rPr>
        <w:t>WEST virginia legislature</w:t>
      </w:r>
    </w:p>
    <w:p w14:paraId="7E1DCCD4" w14:textId="2D8DC6CF" w:rsidR="00CD36CF" w:rsidRPr="006B61DC" w:rsidRDefault="00CD36CF" w:rsidP="00CC1F3B">
      <w:pPr>
        <w:pStyle w:val="TitlePageSession"/>
        <w:rPr>
          <w:color w:val="auto"/>
        </w:rPr>
      </w:pPr>
      <w:r w:rsidRPr="006B61DC">
        <w:rPr>
          <w:color w:val="auto"/>
        </w:rPr>
        <w:t>20</w:t>
      </w:r>
      <w:r w:rsidR="007F29DD" w:rsidRPr="006B61DC">
        <w:rPr>
          <w:color w:val="auto"/>
        </w:rPr>
        <w:t>2</w:t>
      </w:r>
      <w:r w:rsidR="005C4A6C" w:rsidRPr="006B61DC">
        <w:rPr>
          <w:color w:val="auto"/>
        </w:rPr>
        <w:t>4</w:t>
      </w:r>
      <w:r w:rsidRPr="006B61DC">
        <w:rPr>
          <w:color w:val="auto"/>
        </w:rPr>
        <w:t xml:space="preserve"> regular session</w:t>
      </w:r>
    </w:p>
    <w:p w14:paraId="5847EB08" w14:textId="77777777" w:rsidR="00CD36CF" w:rsidRPr="006B61DC" w:rsidRDefault="00911B72" w:rsidP="00CC1F3B">
      <w:pPr>
        <w:pStyle w:val="TitlePageBillPrefix"/>
        <w:rPr>
          <w:color w:val="auto"/>
        </w:rPr>
      </w:pPr>
      <w:sdt>
        <w:sdtPr>
          <w:rPr>
            <w:color w:val="auto"/>
          </w:rPr>
          <w:tag w:val="IntroDate"/>
          <w:id w:val="-1236936958"/>
          <w:placeholder>
            <w:docPart w:val="435D395B79E34377B38249140F76CC66"/>
          </w:placeholder>
          <w:text/>
        </w:sdtPr>
        <w:sdtEndPr/>
        <w:sdtContent>
          <w:r w:rsidR="00AE48A0" w:rsidRPr="006B61DC">
            <w:rPr>
              <w:color w:val="auto"/>
            </w:rPr>
            <w:t>Introduced</w:t>
          </w:r>
        </w:sdtContent>
      </w:sdt>
    </w:p>
    <w:p w14:paraId="5A108239" w14:textId="75884AF0" w:rsidR="00CD36CF" w:rsidRPr="006B61DC" w:rsidRDefault="00911B72" w:rsidP="00CC1F3B">
      <w:pPr>
        <w:pStyle w:val="BillNumber"/>
        <w:rPr>
          <w:color w:val="auto"/>
        </w:rPr>
      </w:pPr>
      <w:sdt>
        <w:sdtPr>
          <w:rPr>
            <w:color w:val="auto"/>
          </w:rPr>
          <w:tag w:val="Chamber"/>
          <w:id w:val="893011969"/>
          <w:lock w:val="sdtLocked"/>
          <w:placeholder>
            <w:docPart w:val="E5B1C6BC330C4B338C31C02C024E43AB"/>
          </w:placeholder>
          <w:dropDownList>
            <w:listItem w:displayText="House" w:value="House"/>
            <w:listItem w:displayText="Senate" w:value="Senate"/>
          </w:dropDownList>
        </w:sdtPr>
        <w:sdtEndPr/>
        <w:sdtContent>
          <w:r w:rsidR="005D7E17" w:rsidRPr="006B61DC">
            <w:rPr>
              <w:color w:val="auto"/>
            </w:rPr>
            <w:t>Senate</w:t>
          </w:r>
        </w:sdtContent>
      </w:sdt>
      <w:r w:rsidR="00303684" w:rsidRPr="006B61DC">
        <w:rPr>
          <w:color w:val="auto"/>
        </w:rPr>
        <w:t xml:space="preserve"> </w:t>
      </w:r>
      <w:r w:rsidR="00CD36CF" w:rsidRPr="006B61DC">
        <w:rPr>
          <w:color w:val="auto"/>
        </w:rPr>
        <w:t xml:space="preserve">Bill </w:t>
      </w:r>
      <w:sdt>
        <w:sdtPr>
          <w:rPr>
            <w:color w:val="auto"/>
          </w:rPr>
          <w:tag w:val="BNum"/>
          <w:id w:val="1645317809"/>
          <w:lock w:val="sdtLocked"/>
          <w:placeholder>
            <w:docPart w:val="6219E3BB8EFD4F188D5D2FBE3018F3E6"/>
          </w:placeholder>
          <w:text/>
        </w:sdtPr>
        <w:sdtEndPr/>
        <w:sdtContent>
          <w:r w:rsidR="00643EDA">
            <w:rPr>
              <w:color w:val="auto"/>
            </w:rPr>
            <w:t>183</w:t>
          </w:r>
        </w:sdtContent>
      </w:sdt>
    </w:p>
    <w:p w14:paraId="4660A943" w14:textId="02AD81FD" w:rsidR="00CD36CF" w:rsidRPr="006B61DC" w:rsidRDefault="00CD36CF" w:rsidP="00CC1F3B">
      <w:pPr>
        <w:pStyle w:val="Sponsors"/>
        <w:rPr>
          <w:color w:val="auto"/>
        </w:rPr>
      </w:pPr>
      <w:r w:rsidRPr="006B61DC">
        <w:rPr>
          <w:color w:val="auto"/>
        </w:rPr>
        <w:t xml:space="preserve">By </w:t>
      </w:r>
      <w:sdt>
        <w:sdtPr>
          <w:rPr>
            <w:color w:val="auto"/>
          </w:rPr>
          <w:tag w:val="Sponsors"/>
          <w:id w:val="1589585889"/>
          <w:placeholder>
            <w:docPart w:val="F43834E6CC1744B590D2E6C9067766A9"/>
          </w:placeholder>
          <w:text w:multiLine="1"/>
        </w:sdtPr>
        <w:sdtEndPr/>
        <w:sdtContent>
          <w:r w:rsidR="00FC192F" w:rsidRPr="006B61DC">
            <w:rPr>
              <w:color w:val="auto"/>
            </w:rPr>
            <w:t>Senator</w:t>
          </w:r>
          <w:r w:rsidR="00911B72">
            <w:rPr>
              <w:color w:val="auto"/>
            </w:rPr>
            <w:t>s</w:t>
          </w:r>
          <w:r w:rsidR="00FC192F" w:rsidRPr="006B61DC">
            <w:rPr>
              <w:color w:val="auto"/>
            </w:rPr>
            <w:t xml:space="preserve"> </w:t>
          </w:r>
          <w:r w:rsidR="00B02F00" w:rsidRPr="006B61DC">
            <w:rPr>
              <w:color w:val="auto"/>
            </w:rPr>
            <w:t>Woelfel</w:t>
          </w:r>
          <w:r w:rsidR="00911B72">
            <w:rPr>
              <w:color w:val="auto"/>
            </w:rPr>
            <w:t>, Deeds, Trump, and Caputo</w:t>
          </w:r>
        </w:sdtContent>
      </w:sdt>
    </w:p>
    <w:p w14:paraId="054A400B" w14:textId="5E4E106C" w:rsidR="00E831B3" w:rsidRPr="006B61DC" w:rsidRDefault="00CD36CF" w:rsidP="00CC1F3B">
      <w:pPr>
        <w:pStyle w:val="References"/>
        <w:rPr>
          <w:color w:val="auto"/>
        </w:rPr>
      </w:pPr>
      <w:r w:rsidRPr="006B61DC">
        <w:rPr>
          <w:color w:val="auto"/>
        </w:rPr>
        <w:t>[</w:t>
      </w:r>
      <w:sdt>
        <w:sdtPr>
          <w:rPr>
            <w:color w:val="auto"/>
          </w:rPr>
          <w:tag w:val="References"/>
          <w:id w:val="-1043047873"/>
          <w:placeholder>
            <w:docPart w:val="3A72BE5C936C4DFCA513F42A4B3950A4"/>
          </w:placeholder>
          <w:text w:multiLine="1"/>
        </w:sdtPr>
        <w:sdtEndPr/>
        <w:sdtContent>
          <w:r w:rsidR="00643EDA" w:rsidRPr="006B61DC">
            <w:rPr>
              <w:color w:val="auto"/>
            </w:rPr>
            <w:t>Introduced</w:t>
          </w:r>
          <w:r w:rsidR="00643EDA">
            <w:rPr>
              <w:color w:val="auto"/>
            </w:rPr>
            <w:t xml:space="preserve"> </w:t>
          </w:r>
          <w:r w:rsidR="00643EDA" w:rsidRPr="00F36438">
            <w:rPr>
              <w:color w:val="auto"/>
            </w:rPr>
            <w:t>January 10, 2024</w:t>
          </w:r>
          <w:r w:rsidR="00643EDA">
            <w:rPr>
              <w:color w:val="auto"/>
            </w:rPr>
            <w:t>;</w:t>
          </w:r>
          <w:r w:rsidR="00643EDA" w:rsidRPr="006B61DC">
            <w:rPr>
              <w:color w:val="auto"/>
            </w:rPr>
            <w:t xml:space="preserve"> referred </w:t>
          </w:r>
          <w:r w:rsidR="00643EDA" w:rsidRPr="006B61DC">
            <w:rPr>
              <w:color w:val="auto"/>
            </w:rPr>
            <w:br/>
            <w:t>to the Committee on</w:t>
          </w:r>
          <w:r w:rsidR="001D1511">
            <w:rPr>
              <w:color w:val="auto"/>
            </w:rPr>
            <w:t xml:space="preserve"> the Judiciary</w:t>
          </w:r>
        </w:sdtContent>
      </w:sdt>
      <w:r w:rsidRPr="006B61DC">
        <w:rPr>
          <w:color w:val="auto"/>
        </w:rPr>
        <w:t>]</w:t>
      </w:r>
    </w:p>
    <w:p w14:paraId="0C878B2A" w14:textId="786437C1" w:rsidR="00303684" w:rsidRPr="006B61DC" w:rsidRDefault="0000526A" w:rsidP="00280343">
      <w:pPr>
        <w:pStyle w:val="TitleSection"/>
        <w:rPr>
          <w:color w:val="auto"/>
        </w:rPr>
      </w:pPr>
      <w:r w:rsidRPr="006B61DC">
        <w:rPr>
          <w:color w:val="auto"/>
        </w:rPr>
        <w:lastRenderedPageBreak/>
        <w:t>A BILL</w:t>
      </w:r>
      <w:r w:rsidR="00B02F00" w:rsidRPr="006B61DC">
        <w:rPr>
          <w:color w:val="auto"/>
        </w:rPr>
        <w:t xml:space="preserve"> to amend and reenact §61-8B-3 </w:t>
      </w:r>
      <w:r w:rsidR="000C7886">
        <w:rPr>
          <w:color w:val="auto"/>
        </w:rPr>
        <w:t xml:space="preserve">and §61-8B-5 </w:t>
      </w:r>
      <w:r w:rsidR="00B02F00" w:rsidRPr="006B61DC">
        <w:rPr>
          <w:color w:val="auto"/>
        </w:rPr>
        <w:t xml:space="preserve">of the Code of West Virginia, 1931, as amended, all relating to eliminating the marital exception to criminal prosecution of sexual assault offenses.  </w:t>
      </w:r>
    </w:p>
    <w:p w14:paraId="4E9A2124" w14:textId="3EA43C7C" w:rsidR="00280343" w:rsidRPr="006B61DC" w:rsidRDefault="00303684" w:rsidP="00280343">
      <w:pPr>
        <w:pStyle w:val="EnactingClause"/>
        <w:rPr>
          <w:color w:val="auto"/>
        </w:rPr>
      </w:pPr>
      <w:r w:rsidRPr="006B61DC">
        <w:rPr>
          <w:color w:val="auto"/>
        </w:rPr>
        <w:t>Be it enacted by the Legislature of West Virginia:</w:t>
      </w:r>
    </w:p>
    <w:p w14:paraId="46F28154" w14:textId="47447CBF" w:rsidR="00280343" w:rsidRPr="006B61DC" w:rsidRDefault="00280343" w:rsidP="00280343">
      <w:pPr>
        <w:pStyle w:val="ArticleHeading"/>
        <w:rPr>
          <w:i/>
          <w:color w:val="auto"/>
        </w:rPr>
        <w:sectPr w:rsidR="00280343" w:rsidRPr="006B61DC" w:rsidSect="001615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B61DC">
        <w:rPr>
          <w:color w:val="auto"/>
        </w:rPr>
        <w:t>Article 8B. Sexual Offenses.</w:t>
      </w:r>
    </w:p>
    <w:p w14:paraId="36040A77" w14:textId="77777777" w:rsidR="00B02F00" w:rsidRPr="006B61DC" w:rsidRDefault="00B02F00" w:rsidP="00331B4E">
      <w:pPr>
        <w:pStyle w:val="SectionHeading"/>
        <w:rPr>
          <w:color w:val="auto"/>
        </w:rPr>
      </w:pPr>
      <w:r w:rsidRPr="006B61DC">
        <w:rPr>
          <w:color w:val="auto"/>
        </w:rPr>
        <w:t>§61-8B-3. Sexual assault in the first degree.</w:t>
      </w:r>
    </w:p>
    <w:p w14:paraId="54125950" w14:textId="77777777" w:rsidR="00B02F00" w:rsidRPr="006B61DC" w:rsidRDefault="00B02F00" w:rsidP="00331B4E">
      <w:pPr>
        <w:pStyle w:val="SectionBody"/>
        <w:rPr>
          <w:color w:val="auto"/>
        </w:rPr>
      </w:pPr>
      <w:r w:rsidRPr="006B61DC">
        <w:rPr>
          <w:color w:val="auto"/>
        </w:rPr>
        <w:t>(a) A person is guilty of sexual assault in the first degree when:</w:t>
      </w:r>
    </w:p>
    <w:p w14:paraId="5EF922FC" w14:textId="77777777" w:rsidR="00B02F00" w:rsidRPr="006B61DC" w:rsidRDefault="00B02F00" w:rsidP="00331B4E">
      <w:pPr>
        <w:pStyle w:val="SectionBody"/>
        <w:rPr>
          <w:color w:val="auto"/>
        </w:rPr>
      </w:pPr>
      <w:r w:rsidRPr="006B61DC">
        <w:rPr>
          <w:color w:val="auto"/>
        </w:rPr>
        <w:t>(1) The person engages in sexual intercourse or sexual intrusion with another person and, in so doing:</w:t>
      </w:r>
    </w:p>
    <w:p w14:paraId="16BFFDFC" w14:textId="77777777" w:rsidR="00B02F00" w:rsidRPr="006B61DC" w:rsidRDefault="00B02F00" w:rsidP="00331B4E">
      <w:pPr>
        <w:pStyle w:val="SectionBody"/>
        <w:rPr>
          <w:color w:val="auto"/>
        </w:rPr>
      </w:pPr>
      <w:r w:rsidRPr="006B61DC">
        <w:rPr>
          <w:color w:val="auto"/>
        </w:rPr>
        <w:t>(i) Inflicts serious bodily injury upon anyone; or</w:t>
      </w:r>
    </w:p>
    <w:p w14:paraId="5E7F5741" w14:textId="77777777" w:rsidR="00B02F00" w:rsidRPr="006B61DC" w:rsidRDefault="00B02F00" w:rsidP="00331B4E">
      <w:pPr>
        <w:pStyle w:val="SectionBody"/>
        <w:rPr>
          <w:color w:val="auto"/>
        </w:rPr>
      </w:pPr>
      <w:r w:rsidRPr="006B61DC">
        <w:rPr>
          <w:color w:val="auto"/>
        </w:rPr>
        <w:t>(ii) Employs a deadly weapon in the commission of the act; or</w:t>
      </w:r>
    </w:p>
    <w:p w14:paraId="564346FB" w14:textId="31B5D2C2" w:rsidR="00B02F00" w:rsidRPr="006B61DC" w:rsidRDefault="00B02F00" w:rsidP="00331B4E">
      <w:pPr>
        <w:pStyle w:val="SectionBody"/>
        <w:rPr>
          <w:strike/>
          <w:color w:val="auto"/>
        </w:rPr>
      </w:pPr>
      <w:r w:rsidRPr="006B61DC">
        <w:rPr>
          <w:color w:val="auto"/>
        </w:rPr>
        <w:t>(2) The person, being fourteen years old or more, engages in sexual intercourse or sexual intrusion with another person who is younger than twelve years old</w:t>
      </w:r>
      <w:r w:rsidR="00F939D9" w:rsidRPr="006B61DC">
        <w:rPr>
          <w:color w:val="auto"/>
        </w:rPr>
        <w:t>;</w:t>
      </w:r>
      <w:r w:rsidRPr="006B61DC">
        <w:rPr>
          <w:color w:val="auto"/>
        </w:rPr>
        <w:t xml:space="preserve"> </w:t>
      </w:r>
      <w:r w:rsidRPr="006B61DC">
        <w:rPr>
          <w:strike/>
          <w:color w:val="auto"/>
        </w:rPr>
        <w:t>and is not married to that person.</w:t>
      </w:r>
    </w:p>
    <w:p w14:paraId="042FA9EF" w14:textId="35F5CFC6" w:rsidR="00B02F00" w:rsidRPr="006B61DC" w:rsidRDefault="00B02F00" w:rsidP="00331B4E">
      <w:pPr>
        <w:pStyle w:val="SectionBody"/>
        <w:rPr>
          <w:color w:val="auto"/>
          <w:u w:val="single"/>
        </w:rPr>
      </w:pPr>
      <w:r w:rsidRPr="006B61DC">
        <w:rPr>
          <w:color w:val="auto"/>
          <w:u w:val="single"/>
        </w:rPr>
        <w:t xml:space="preserve">(3) The fact that the person victimized is the spouse </w:t>
      </w:r>
      <w:r w:rsidR="00014F4F" w:rsidRPr="006B61DC">
        <w:rPr>
          <w:color w:val="auto"/>
          <w:u w:val="single"/>
        </w:rPr>
        <w:t xml:space="preserve">of the actor shall not serve as a defense to this offense. </w:t>
      </w:r>
    </w:p>
    <w:p w14:paraId="6E06FA60" w14:textId="77777777" w:rsidR="00B02F00" w:rsidRPr="006B61DC" w:rsidRDefault="00B02F00" w:rsidP="00331B4E">
      <w:pPr>
        <w:pStyle w:val="SectionBody"/>
        <w:rPr>
          <w:color w:val="auto"/>
        </w:rPr>
      </w:pPr>
      <w:r w:rsidRPr="006B61DC">
        <w:rPr>
          <w:color w:val="auto"/>
        </w:rPr>
        <w:t>(b) Any person violating the provisions of this section is guilty of a felony and, upon conviction thereof, shall be imprisoned in a state correctional facility not less than fifteen nor more than thirty-five years, or fined not less than $1,000 nor more than $10,000 and imprisoned in a state correctional facility not less than fifteen nor more than thirty-five years.</w:t>
      </w:r>
    </w:p>
    <w:p w14:paraId="1CC023FF" w14:textId="528097F3" w:rsidR="00B02F00" w:rsidRPr="006B61DC" w:rsidRDefault="00B02F00" w:rsidP="00331B4E">
      <w:pPr>
        <w:pStyle w:val="SectionBody"/>
        <w:rPr>
          <w:color w:val="auto"/>
        </w:rPr>
        <w:sectPr w:rsidR="00B02F00" w:rsidRPr="006B61DC" w:rsidSect="00161500">
          <w:type w:val="continuous"/>
          <w:pgSz w:w="12240" w:h="15840" w:code="1"/>
          <w:pgMar w:top="1440" w:right="1440" w:bottom="1440" w:left="1440" w:header="720" w:footer="720" w:gutter="0"/>
          <w:lnNumType w:countBy="1" w:restart="newSection"/>
          <w:cols w:space="720"/>
          <w:titlePg/>
          <w:docGrid w:linePitch="360"/>
        </w:sectPr>
      </w:pPr>
      <w:r w:rsidRPr="006B61DC">
        <w:rPr>
          <w:color w:val="auto"/>
        </w:rPr>
        <w:t>(c) Notwithstanding the provisions of subsection (b) of this section, the penalty for any person violating the provisions of subsection (a) of this section who is eighteen years of age or older and whose victim is younger than twelve years of age, shall be imprisonment in a state correctional facility for not less than twenty-five nor more than one hundred years and a fine of not less than $5,000 nor more than $25,000.</w:t>
      </w:r>
    </w:p>
    <w:p w14:paraId="4C676A49" w14:textId="77777777" w:rsidR="00B02F00" w:rsidRPr="006B61DC" w:rsidRDefault="00B02F00" w:rsidP="00280343">
      <w:pPr>
        <w:pStyle w:val="SectionHeading"/>
        <w:rPr>
          <w:color w:val="auto"/>
        </w:rPr>
      </w:pPr>
      <w:r w:rsidRPr="006B61DC">
        <w:rPr>
          <w:color w:val="auto"/>
        </w:rPr>
        <w:t>§61-8B-5. Sexual assault in the third degree.</w:t>
      </w:r>
    </w:p>
    <w:p w14:paraId="36655A72" w14:textId="77777777" w:rsidR="00B02F00" w:rsidRPr="006B61DC" w:rsidRDefault="00B02F00" w:rsidP="008A336C">
      <w:pPr>
        <w:pStyle w:val="SectionBody"/>
        <w:rPr>
          <w:color w:val="auto"/>
        </w:rPr>
      </w:pPr>
      <w:r w:rsidRPr="006B61DC">
        <w:rPr>
          <w:color w:val="auto"/>
        </w:rPr>
        <w:lastRenderedPageBreak/>
        <w:t>(a) A person is guilty of sexual assault in the third degree when:</w:t>
      </w:r>
    </w:p>
    <w:p w14:paraId="694B9EC7" w14:textId="77777777" w:rsidR="00B02F00" w:rsidRPr="006B61DC" w:rsidRDefault="00B02F00" w:rsidP="008A336C">
      <w:pPr>
        <w:pStyle w:val="SectionBody"/>
        <w:rPr>
          <w:color w:val="auto"/>
        </w:rPr>
      </w:pPr>
      <w:r w:rsidRPr="006B61DC">
        <w:rPr>
          <w:color w:val="auto"/>
        </w:rPr>
        <w:t>(1) The person engages in sexual intercourse or sexual intrusion with another person who is mentally defective or mentally incapacitated; or</w:t>
      </w:r>
    </w:p>
    <w:p w14:paraId="1517308E" w14:textId="1AED9E36" w:rsidR="00B02F00" w:rsidRPr="006B61DC" w:rsidRDefault="00B02F00" w:rsidP="008A336C">
      <w:pPr>
        <w:pStyle w:val="SectionBody"/>
        <w:rPr>
          <w:strike/>
          <w:color w:val="auto"/>
        </w:rPr>
      </w:pPr>
      <w:r w:rsidRPr="006B61DC">
        <w:rPr>
          <w:color w:val="auto"/>
        </w:rPr>
        <w:t>(2) The person, being sixteen years old or more, engages in sexual intercourse or sexual intrusion with another person who is less than sixteen years old</w:t>
      </w:r>
      <w:r w:rsidR="00F939D9" w:rsidRPr="006B61DC">
        <w:rPr>
          <w:color w:val="auto"/>
        </w:rPr>
        <w:t>;</w:t>
      </w:r>
      <w:r w:rsidRPr="006B61DC">
        <w:rPr>
          <w:color w:val="auto"/>
        </w:rPr>
        <w:t xml:space="preserve"> </w:t>
      </w:r>
      <w:r w:rsidRPr="006B61DC">
        <w:rPr>
          <w:strike/>
          <w:color w:val="auto"/>
        </w:rPr>
        <w:t>and who is at least four years younger than the defendant and is not married to the defendant</w:t>
      </w:r>
    </w:p>
    <w:p w14:paraId="391FAEA6" w14:textId="6A417096" w:rsidR="00014F4F" w:rsidRPr="006B61DC" w:rsidRDefault="00014F4F" w:rsidP="00014F4F">
      <w:pPr>
        <w:pStyle w:val="SectionBody"/>
        <w:rPr>
          <w:color w:val="auto"/>
          <w:u w:val="single"/>
        </w:rPr>
      </w:pPr>
      <w:r w:rsidRPr="006B61DC">
        <w:rPr>
          <w:color w:val="auto"/>
          <w:u w:val="single"/>
        </w:rPr>
        <w:t xml:space="preserve">(3) The fact that the person victimized is the spouse of the actor shall not serve as a defense to this offense. </w:t>
      </w:r>
    </w:p>
    <w:p w14:paraId="35AE7F85" w14:textId="77777777" w:rsidR="00B02F00" w:rsidRPr="006B61DC" w:rsidRDefault="00B02F00" w:rsidP="008A336C">
      <w:pPr>
        <w:pStyle w:val="SectionBody"/>
        <w:rPr>
          <w:color w:val="auto"/>
        </w:rPr>
        <w:sectPr w:rsidR="00B02F00" w:rsidRPr="006B61DC" w:rsidSect="00161500">
          <w:type w:val="continuous"/>
          <w:pgSz w:w="12240" w:h="15840" w:code="1"/>
          <w:pgMar w:top="1440" w:right="1440" w:bottom="1440" w:left="1440" w:header="720" w:footer="720" w:gutter="0"/>
          <w:lnNumType w:countBy="1" w:restart="newSection"/>
          <w:cols w:space="720"/>
          <w:docGrid w:linePitch="360"/>
        </w:sectPr>
      </w:pPr>
      <w:r w:rsidRPr="006B61DC">
        <w:rPr>
          <w:color w:val="auto"/>
        </w:rPr>
        <w:t>(b) Any person violating the provisions of this section is guilty of a felony and, upon conviction thereof, shall be imprisoned in a state correctional facility not less than one year nor more than five years, or fined not more than $10,000 and imprisoned in a state correctional facility not less than one year nor more than five years.</w:t>
      </w:r>
    </w:p>
    <w:p w14:paraId="472E8E0C" w14:textId="77777777" w:rsidR="00D931AC" w:rsidRPr="006B61DC" w:rsidRDefault="00D931AC" w:rsidP="00CC1F3B">
      <w:pPr>
        <w:pStyle w:val="Note"/>
        <w:rPr>
          <w:color w:val="auto"/>
        </w:rPr>
      </w:pPr>
    </w:p>
    <w:p w14:paraId="3B679A01" w14:textId="21409F5E" w:rsidR="006865E9" w:rsidRPr="006B61DC" w:rsidRDefault="00CF1DCA" w:rsidP="00CC1F3B">
      <w:pPr>
        <w:pStyle w:val="Note"/>
        <w:rPr>
          <w:color w:val="auto"/>
        </w:rPr>
      </w:pPr>
      <w:r w:rsidRPr="006B61DC">
        <w:rPr>
          <w:color w:val="auto"/>
        </w:rPr>
        <w:t>NOTE: The</w:t>
      </w:r>
      <w:r w:rsidR="006865E9" w:rsidRPr="006B61DC">
        <w:rPr>
          <w:color w:val="auto"/>
        </w:rPr>
        <w:t xml:space="preserve"> purpose of this bill is to </w:t>
      </w:r>
      <w:r w:rsidR="00280343" w:rsidRPr="006B61DC">
        <w:rPr>
          <w:color w:val="auto"/>
        </w:rPr>
        <w:t>eliminate the marital exception to criminal prosecution of sexual assault offenses.</w:t>
      </w:r>
    </w:p>
    <w:p w14:paraId="108BFAE6" w14:textId="77777777" w:rsidR="006865E9" w:rsidRPr="006B61DC" w:rsidRDefault="00AE48A0" w:rsidP="00CC1F3B">
      <w:pPr>
        <w:pStyle w:val="Note"/>
        <w:rPr>
          <w:color w:val="auto"/>
        </w:rPr>
      </w:pPr>
      <w:r w:rsidRPr="006B61DC">
        <w:rPr>
          <w:color w:val="auto"/>
        </w:rPr>
        <w:t>Strike-throughs indicate language that would be stricken from a heading or the present law and underscoring indicates new language that would be added.</w:t>
      </w:r>
    </w:p>
    <w:sectPr w:rsidR="006865E9" w:rsidRPr="006B61DC" w:rsidSect="001615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B04C" w14:textId="77777777" w:rsidR="00B02F00" w:rsidRPr="00B844FE" w:rsidRDefault="00B02F00" w:rsidP="00B844FE">
      <w:r>
        <w:separator/>
      </w:r>
    </w:p>
  </w:endnote>
  <w:endnote w:type="continuationSeparator" w:id="0">
    <w:p w14:paraId="564372C0" w14:textId="77777777" w:rsidR="00B02F00" w:rsidRPr="00B844FE" w:rsidRDefault="00B02F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3673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0413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592E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F268" w14:textId="77777777" w:rsidR="005C4A6C" w:rsidRDefault="005C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F78F" w14:textId="77777777" w:rsidR="00B02F00" w:rsidRPr="00B844FE" w:rsidRDefault="00B02F00" w:rsidP="00B844FE">
      <w:r>
        <w:separator/>
      </w:r>
    </w:p>
  </w:footnote>
  <w:footnote w:type="continuationSeparator" w:id="0">
    <w:p w14:paraId="0D91EE24" w14:textId="77777777" w:rsidR="00B02F00" w:rsidRPr="00B844FE" w:rsidRDefault="00B02F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1F37" w14:textId="77777777" w:rsidR="002A0269" w:rsidRPr="00B844FE" w:rsidRDefault="00911B72">
    <w:pPr>
      <w:pStyle w:val="Header"/>
    </w:pPr>
    <w:sdt>
      <w:sdtPr>
        <w:id w:val="-684364211"/>
        <w:placeholder>
          <w:docPart w:val="E5B1C6BC330C4B338C31C02C024E43A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5B1C6BC330C4B338C31C02C024E43A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0969" w14:textId="68409102" w:rsidR="00C33014" w:rsidRPr="00C33014" w:rsidRDefault="00AE48A0" w:rsidP="000573A9">
    <w:pPr>
      <w:pStyle w:val="HeaderStyle"/>
    </w:pPr>
    <w:r>
      <w:t>I</w:t>
    </w:r>
    <w:r w:rsidR="001A66B7">
      <w:t xml:space="preserve">ntr </w:t>
    </w:r>
    <w:sdt>
      <w:sdtPr>
        <w:tag w:val="BNumWH"/>
        <w:id w:val="138549797"/>
        <w:text/>
      </w:sdtPr>
      <w:sdtEndPr/>
      <w:sdtContent>
        <w:r w:rsidR="00280343">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16896">
          <w:t>202</w:t>
        </w:r>
        <w:r w:rsidR="005C4A6C">
          <w:t>4</w:t>
        </w:r>
        <w:r w:rsidR="00E16896">
          <w:t>R</w:t>
        </w:r>
        <w:r w:rsidR="005C4A6C">
          <w:t>1344</w:t>
        </w:r>
      </w:sdtContent>
    </w:sdt>
  </w:p>
  <w:p w14:paraId="0DB8E12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4BC5" w14:textId="5151B551" w:rsidR="002A0269" w:rsidRPr="002A0269" w:rsidRDefault="00911B7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33762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2588970">
    <w:abstractNumId w:val="0"/>
  </w:num>
  <w:num w:numId="2" w16cid:durableId="91324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00"/>
    <w:rsid w:val="0000526A"/>
    <w:rsid w:val="00014F4F"/>
    <w:rsid w:val="000573A9"/>
    <w:rsid w:val="00085D22"/>
    <w:rsid w:val="000C5C77"/>
    <w:rsid w:val="000C7886"/>
    <w:rsid w:val="000E3912"/>
    <w:rsid w:val="0010070F"/>
    <w:rsid w:val="001143CA"/>
    <w:rsid w:val="00116D11"/>
    <w:rsid w:val="0015112E"/>
    <w:rsid w:val="001552E7"/>
    <w:rsid w:val="001566B4"/>
    <w:rsid w:val="00161500"/>
    <w:rsid w:val="001A66B7"/>
    <w:rsid w:val="001C279E"/>
    <w:rsid w:val="001D1511"/>
    <w:rsid w:val="001D459E"/>
    <w:rsid w:val="0027011C"/>
    <w:rsid w:val="00274200"/>
    <w:rsid w:val="00275740"/>
    <w:rsid w:val="00280343"/>
    <w:rsid w:val="002A0269"/>
    <w:rsid w:val="00303684"/>
    <w:rsid w:val="003143F5"/>
    <w:rsid w:val="00314854"/>
    <w:rsid w:val="00337626"/>
    <w:rsid w:val="00394191"/>
    <w:rsid w:val="003C51CD"/>
    <w:rsid w:val="004368E0"/>
    <w:rsid w:val="004A5277"/>
    <w:rsid w:val="004C13DD"/>
    <w:rsid w:val="004D2CC5"/>
    <w:rsid w:val="004E3441"/>
    <w:rsid w:val="00500579"/>
    <w:rsid w:val="00575F35"/>
    <w:rsid w:val="005A5366"/>
    <w:rsid w:val="005C4A6C"/>
    <w:rsid w:val="005D7E17"/>
    <w:rsid w:val="006210B7"/>
    <w:rsid w:val="00623F3A"/>
    <w:rsid w:val="006369EB"/>
    <w:rsid w:val="00637E73"/>
    <w:rsid w:val="00643EDA"/>
    <w:rsid w:val="00665093"/>
    <w:rsid w:val="006865E9"/>
    <w:rsid w:val="00691F3E"/>
    <w:rsid w:val="00694BFB"/>
    <w:rsid w:val="006A106B"/>
    <w:rsid w:val="006B61DC"/>
    <w:rsid w:val="006C523D"/>
    <w:rsid w:val="006D4036"/>
    <w:rsid w:val="007A5259"/>
    <w:rsid w:val="007A7081"/>
    <w:rsid w:val="007F1CF5"/>
    <w:rsid w:val="007F29DD"/>
    <w:rsid w:val="00834EDE"/>
    <w:rsid w:val="008736AA"/>
    <w:rsid w:val="008D275D"/>
    <w:rsid w:val="00911B72"/>
    <w:rsid w:val="00980327"/>
    <w:rsid w:val="00986478"/>
    <w:rsid w:val="009B5557"/>
    <w:rsid w:val="009F1067"/>
    <w:rsid w:val="00A31E01"/>
    <w:rsid w:val="00A527AD"/>
    <w:rsid w:val="00A718CF"/>
    <w:rsid w:val="00AE48A0"/>
    <w:rsid w:val="00AE61BE"/>
    <w:rsid w:val="00B02F00"/>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037"/>
    <w:rsid w:val="00CD12CB"/>
    <w:rsid w:val="00CD36CF"/>
    <w:rsid w:val="00CF1DCA"/>
    <w:rsid w:val="00D579FC"/>
    <w:rsid w:val="00D81C16"/>
    <w:rsid w:val="00D931AC"/>
    <w:rsid w:val="00DE526B"/>
    <w:rsid w:val="00DF199D"/>
    <w:rsid w:val="00DF7502"/>
    <w:rsid w:val="00E01542"/>
    <w:rsid w:val="00E16896"/>
    <w:rsid w:val="00E365F1"/>
    <w:rsid w:val="00E62F48"/>
    <w:rsid w:val="00E831B3"/>
    <w:rsid w:val="00E95FBC"/>
    <w:rsid w:val="00EE70CB"/>
    <w:rsid w:val="00F41CA2"/>
    <w:rsid w:val="00F443C0"/>
    <w:rsid w:val="00F62EFB"/>
    <w:rsid w:val="00F939A4"/>
    <w:rsid w:val="00F939D9"/>
    <w:rsid w:val="00FA7B09"/>
    <w:rsid w:val="00FC19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F9CB"/>
  <w15:chartTrackingRefBased/>
  <w15:docId w15:val="{D9B2D0B2-00EC-4F30-916D-ECEAABCF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2F00"/>
    <w:rPr>
      <w:rFonts w:eastAsia="Calibri"/>
      <w:color w:val="000000"/>
    </w:rPr>
  </w:style>
  <w:style w:type="character" w:customStyle="1" w:styleId="SectionHeadingChar">
    <w:name w:val="Section Heading Char"/>
    <w:link w:val="SectionHeading"/>
    <w:rsid w:val="00B02F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D395B79E34377B38249140F76CC66"/>
        <w:category>
          <w:name w:val="General"/>
          <w:gallery w:val="placeholder"/>
        </w:category>
        <w:types>
          <w:type w:val="bbPlcHdr"/>
        </w:types>
        <w:behaviors>
          <w:behavior w:val="content"/>
        </w:behaviors>
        <w:guid w:val="{F514F2DF-E364-4474-B18B-7FE1B5F2256B}"/>
      </w:docPartPr>
      <w:docPartBody>
        <w:p w:rsidR="00E61621" w:rsidRDefault="00E61621">
          <w:pPr>
            <w:pStyle w:val="435D395B79E34377B38249140F76CC66"/>
          </w:pPr>
          <w:r w:rsidRPr="00B844FE">
            <w:t>Prefix Text</w:t>
          </w:r>
        </w:p>
      </w:docPartBody>
    </w:docPart>
    <w:docPart>
      <w:docPartPr>
        <w:name w:val="E5B1C6BC330C4B338C31C02C024E43AB"/>
        <w:category>
          <w:name w:val="General"/>
          <w:gallery w:val="placeholder"/>
        </w:category>
        <w:types>
          <w:type w:val="bbPlcHdr"/>
        </w:types>
        <w:behaviors>
          <w:behavior w:val="content"/>
        </w:behaviors>
        <w:guid w:val="{C630F2DF-188B-4ABE-AE1C-9E9A85E7E674}"/>
      </w:docPartPr>
      <w:docPartBody>
        <w:p w:rsidR="00E61621" w:rsidRDefault="00E61621">
          <w:pPr>
            <w:pStyle w:val="E5B1C6BC330C4B338C31C02C024E43AB"/>
          </w:pPr>
          <w:r w:rsidRPr="00B844FE">
            <w:t>[Type here]</w:t>
          </w:r>
        </w:p>
      </w:docPartBody>
    </w:docPart>
    <w:docPart>
      <w:docPartPr>
        <w:name w:val="6219E3BB8EFD4F188D5D2FBE3018F3E6"/>
        <w:category>
          <w:name w:val="General"/>
          <w:gallery w:val="placeholder"/>
        </w:category>
        <w:types>
          <w:type w:val="bbPlcHdr"/>
        </w:types>
        <w:behaviors>
          <w:behavior w:val="content"/>
        </w:behaviors>
        <w:guid w:val="{0013D4AC-7807-402A-ADAD-00F3B7860A19}"/>
      </w:docPartPr>
      <w:docPartBody>
        <w:p w:rsidR="00E61621" w:rsidRDefault="00E61621">
          <w:pPr>
            <w:pStyle w:val="6219E3BB8EFD4F188D5D2FBE3018F3E6"/>
          </w:pPr>
          <w:r w:rsidRPr="00B844FE">
            <w:t>Number</w:t>
          </w:r>
        </w:p>
      </w:docPartBody>
    </w:docPart>
    <w:docPart>
      <w:docPartPr>
        <w:name w:val="F43834E6CC1744B590D2E6C9067766A9"/>
        <w:category>
          <w:name w:val="General"/>
          <w:gallery w:val="placeholder"/>
        </w:category>
        <w:types>
          <w:type w:val="bbPlcHdr"/>
        </w:types>
        <w:behaviors>
          <w:behavior w:val="content"/>
        </w:behaviors>
        <w:guid w:val="{97A1B8E5-C5C1-4E78-A6DF-003D20009F43}"/>
      </w:docPartPr>
      <w:docPartBody>
        <w:p w:rsidR="00E61621" w:rsidRDefault="00E61621">
          <w:pPr>
            <w:pStyle w:val="F43834E6CC1744B590D2E6C9067766A9"/>
          </w:pPr>
          <w:r w:rsidRPr="00B844FE">
            <w:t>Enter Sponsors Here</w:t>
          </w:r>
        </w:p>
      </w:docPartBody>
    </w:docPart>
    <w:docPart>
      <w:docPartPr>
        <w:name w:val="3A72BE5C936C4DFCA513F42A4B3950A4"/>
        <w:category>
          <w:name w:val="General"/>
          <w:gallery w:val="placeholder"/>
        </w:category>
        <w:types>
          <w:type w:val="bbPlcHdr"/>
        </w:types>
        <w:behaviors>
          <w:behavior w:val="content"/>
        </w:behaviors>
        <w:guid w:val="{84FFC77D-6121-4EB7-AD1A-917BE67AA061}"/>
      </w:docPartPr>
      <w:docPartBody>
        <w:p w:rsidR="00E61621" w:rsidRDefault="00E61621">
          <w:pPr>
            <w:pStyle w:val="3A72BE5C936C4DFCA513F42A4B3950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1"/>
    <w:rsid w:val="00E6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5D395B79E34377B38249140F76CC66">
    <w:name w:val="435D395B79E34377B38249140F76CC66"/>
  </w:style>
  <w:style w:type="paragraph" w:customStyle="1" w:styleId="E5B1C6BC330C4B338C31C02C024E43AB">
    <w:name w:val="E5B1C6BC330C4B338C31C02C024E43AB"/>
  </w:style>
  <w:style w:type="paragraph" w:customStyle="1" w:styleId="6219E3BB8EFD4F188D5D2FBE3018F3E6">
    <w:name w:val="6219E3BB8EFD4F188D5D2FBE3018F3E6"/>
  </w:style>
  <w:style w:type="paragraph" w:customStyle="1" w:styleId="F43834E6CC1744B590D2E6C9067766A9">
    <w:name w:val="F43834E6CC1744B590D2E6C9067766A9"/>
  </w:style>
  <w:style w:type="character" w:styleId="PlaceholderText">
    <w:name w:val="Placeholder Text"/>
    <w:basedOn w:val="DefaultParagraphFont"/>
    <w:uiPriority w:val="99"/>
    <w:semiHidden/>
    <w:rPr>
      <w:color w:val="808080"/>
    </w:rPr>
  </w:style>
  <w:style w:type="paragraph" w:customStyle="1" w:styleId="3A72BE5C936C4DFCA513F42A4B3950A4">
    <w:name w:val="3A72BE5C936C4DFCA513F42A4B395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8</cp:revision>
  <cp:lastPrinted>2023-01-26T16:35:00Z</cp:lastPrinted>
  <dcterms:created xsi:type="dcterms:W3CDTF">2023-11-15T18:58:00Z</dcterms:created>
  <dcterms:modified xsi:type="dcterms:W3CDTF">2024-01-10T22:48:00Z</dcterms:modified>
</cp:coreProperties>
</file>